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EE3888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EE3888">
        <w:rPr>
          <w:rFonts w:ascii="Times New Roman" w:hAnsi="Times New Roman"/>
          <w:b/>
          <w:caps/>
          <w:sz w:val="24"/>
        </w:rPr>
        <w:t>OJT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>
        <w:rPr>
          <w:rFonts w:ascii="Times New Roman" w:hAnsi="Times New Roman"/>
          <w:b/>
          <w:caps/>
          <w:sz w:val="24"/>
          <w:lang w:val="ru-RU"/>
        </w:rPr>
        <w:t>«</w:t>
      </w:r>
      <w:r w:rsidR="007653ED">
        <w:rPr>
          <w:rFonts w:ascii="Times New Roman" w:hAnsi="Times New Roman"/>
          <w:b/>
          <w:caps/>
          <w:sz w:val="24"/>
          <w:lang w:val="ru-RU"/>
        </w:rPr>
        <w:t>Кайдзен в производстве</w:t>
      </w:r>
      <w:r w:rsidR="0045172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EE3888" w:rsidRDefault="00D231C7" w:rsidP="00D231C7">
      <w:pPr>
        <w:tabs>
          <w:tab w:val="center" w:pos="453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ab/>
      </w:r>
      <w:r w:rsidR="00D42872"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C73FD6">
        <w:rPr>
          <w:rFonts w:ascii="Times New Roman" w:hAnsi="Times New Roman"/>
          <w:b/>
          <w:caps/>
          <w:sz w:val="24"/>
          <w:lang w:val="ru-RU"/>
        </w:rPr>
        <w:t>ЕВРОПЕЙСКАЯ</w:t>
      </w:r>
      <w:r w:rsidR="006F31EB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ЧАСТЬ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>
        <w:rPr>
          <w:rFonts w:ascii="Times New Roman" w:hAnsi="Times New Roman"/>
          <w:b/>
          <w:caps/>
          <w:sz w:val="24"/>
          <w:lang w:val="ru-RU"/>
        </w:rPr>
        <w:t>И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)</w:t>
      </w:r>
      <w:r w:rsidRPr="00EE3888">
        <w:rPr>
          <w:rFonts w:ascii="Times New Roman" w:hAnsi="Times New Roman"/>
          <w:b/>
          <w:caps/>
          <w:sz w:val="24"/>
          <w:lang w:val="ru-RU"/>
        </w:rPr>
        <w:tab/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D42872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7653ED">
        <w:rPr>
          <w:rFonts w:ascii="Times New Roman" w:hAnsi="Times New Roman"/>
          <w:b/>
          <w:caps/>
          <w:sz w:val="24"/>
          <w:lang w:val="ru-RU"/>
        </w:rPr>
        <w:t>8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у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</w:p>
    <w:p w:rsidR="00D42872" w:rsidRPr="00EE3888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EE3888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A5F49">
        <w:rPr>
          <w:rFonts w:ascii="Times New Roman" w:hAnsi="Times New Roman"/>
          <w:sz w:val="24"/>
          <w:lang w:val="ru-RU"/>
        </w:rPr>
        <w:t xml:space="preserve">АО </w:t>
      </w:r>
      <w:r w:rsidR="007653ED">
        <w:rPr>
          <w:rFonts w:ascii="Times New Roman" w:hAnsi="Times New Roman"/>
          <w:sz w:val="24"/>
          <w:lang w:val="ru-RU"/>
        </w:rPr>
        <w:t xml:space="preserve">Токай Гранд </w:t>
      </w:r>
      <w:proofErr w:type="spellStart"/>
      <w:r w:rsidR="007653ED">
        <w:rPr>
          <w:rFonts w:ascii="Times New Roman" w:hAnsi="Times New Roman"/>
          <w:sz w:val="24"/>
          <w:lang w:val="ru-RU"/>
        </w:rPr>
        <w:t>Консалтанц</w:t>
      </w:r>
      <w:proofErr w:type="spellEnd"/>
      <w:r w:rsidR="00D231C7">
        <w:rPr>
          <w:rFonts w:ascii="Times New Roman" w:hAnsi="Times New Roman"/>
          <w:sz w:val="24"/>
          <w:lang w:val="ru-RU"/>
        </w:rPr>
        <w:t xml:space="preserve"> (</w:t>
      </w:r>
      <w:r w:rsidR="007653ED">
        <w:rPr>
          <w:rFonts w:ascii="Times New Roman" w:hAnsi="Times New Roman" w:hint="eastAsia"/>
          <w:sz w:val="24"/>
          <w:lang w:val="ru-RU"/>
        </w:rPr>
        <w:t>TGC</w:t>
      </w:r>
      <w:r w:rsidR="00D231C7">
        <w:rPr>
          <w:rFonts w:ascii="Times New Roman" w:hAnsi="Times New Roman"/>
          <w:sz w:val="24"/>
          <w:lang w:val="ru-RU"/>
        </w:rPr>
        <w:t>)</w:t>
      </w:r>
    </w:p>
    <w:p w:rsidR="003F73AC" w:rsidRDefault="003F73AC" w:rsidP="003F73AC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Main"/>
        <w:rPr>
          <w:rFonts w:hint="eastAsia"/>
        </w:rPr>
      </w:pPr>
      <w:proofErr w:type="spellStart"/>
      <w:r>
        <w:t>Данн</w:t>
      </w:r>
      <w:r w:rsidR="00BC5A43">
        <w:rPr>
          <w:rFonts w:hint="eastAsia"/>
        </w:rPr>
        <w:t>a</w:t>
      </w:r>
      <w:r w:rsidR="00BC5A43">
        <w:t>я</w:t>
      </w:r>
      <w:proofErr w:type="spellEnd"/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>
        <w:t>с</w:t>
      </w:r>
      <w:r w:rsidR="00BC5A43">
        <w:t>тажировки</w:t>
      </w:r>
      <w:r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EE3888" w:rsidRDefault="00D42872">
      <w:pPr>
        <w:pStyle w:val="1"/>
        <w:ind w:left="364" w:hanging="364"/>
        <w:rPr>
          <w:rFonts w:hint="eastAsia"/>
          <w:sz w:val="24"/>
        </w:rPr>
      </w:pPr>
      <w:r w:rsidRPr="00EE3888">
        <w:rPr>
          <w:sz w:val="24"/>
        </w:rPr>
        <w:t>2.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Сроки и место проведения</w:t>
      </w:r>
      <w:r w:rsidR="002B1C90" w:rsidRPr="00EE3888">
        <w:rPr>
          <w:sz w:val="24"/>
        </w:rPr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>
        <w:t xml:space="preserve">Сроки проведения </w:t>
      </w:r>
    </w:p>
    <w:p w:rsidR="00D42872" w:rsidRPr="003D44DB" w:rsidRDefault="00D42872">
      <w:pPr>
        <w:snapToGrid w:val="0"/>
        <w:ind w:leftChars="337" w:left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Начало </w:t>
      </w:r>
      <w:r w:rsidRPr="003D44DB">
        <w:rPr>
          <w:rFonts w:ascii="Times New Roman" w:hAnsi="Times New Roman"/>
          <w:sz w:val="24"/>
          <w:lang w:val="ru-RU"/>
        </w:rPr>
        <w:t xml:space="preserve">стажировки: </w:t>
      </w:r>
      <w:r w:rsidR="00D231C7" w:rsidRPr="003D44DB">
        <w:rPr>
          <w:rFonts w:ascii="Times New Roman" w:hAnsi="Times New Roman"/>
          <w:sz w:val="24"/>
          <w:lang w:val="ru-RU"/>
        </w:rPr>
        <w:t xml:space="preserve">  </w:t>
      </w:r>
      <w:r w:rsidR="002A533C" w:rsidRPr="003D44DB">
        <w:rPr>
          <w:rFonts w:ascii="Times New Roman" w:hAnsi="Times New Roman"/>
          <w:sz w:val="24"/>
          <w:lang w:val="ru-RU"/>
        </w:rPr>
        <w:t xml:space="preserve">  </w:t>
      </w:r>
      <w:r w:rsidR="007653ED" w:rsidRPr="003D44DB">
        <w:rPr>
          <w:rFonts w:ascii="Times New Roman" w:hAnsi="Times New Roman"/>
          <w:sz w:val="24"/>
          <w:lang w:val="ru-RU"/>
        </w:rPr>
        <w:t xml:space="preserve"> </w:t>
      </w:r>
      <w:r w:rsidR="001D12F1">
        <w:rPr>
          <w:rFonts w:ascii="Times New Roman" w:hAnsi="Times New Roman"/>
          <w:sz w:val="24"/>
          <w:lang w:val="ky-KG"/>
        </w:rPr>
        <w:t>1</w:t>
      </w:r>
      <w:r w:rsidR="00D231C7" w:rsidRPr="003D44DB">
        <w:rPr>
          <w:rFonts w:ascii="Times New Roman" w:hAnsi="Times New Roman"/>
          <w:sz w:val="24"/>
          <w:lang w:val="ky-KG"/>
        </w:rPr>
        <w:t xml:space="preserve"> </w:t>
      </w:r>
      <w:r w:rsidR="007653ED" w:rsidRPr="003D44DB">
        <w:rPr>
          <w:rFonts w:ascii="Times New Roman" w:hAnsi="Times New Roman"/>
          <w:sz w:val="24"/>
          <w:lang w:val="ky-KG"/>
        </w:rPr>
        <w:t>сентября</w:t>
      </w:r>
      <w:r w:rsidR="00D231C7" w:rsidRPr="003D44DB">
        <w:rPr>
          <w:rFonts w:ascii="Times New Roman" w:hAnsi="Times New Roman"/>
          <w:sz w:val="24"/>
          <w:lang w:val="ky-KG"/>
        </w:rPr>
        <w:t xml:space="preserve"> 201</w:t>
      </w:r>
      <w:r w:rsidR="007653ED" w:rsidRPr="003D44DB">
        <w:rPr>
          <w:rFonts w:ascii="Times New Roman" w:hAnsi="Times New Roman"/>
          <w:sz w:val="24"/>
          <w:lang w:val="ky-KG"/>
        </w:rPr>
        <w:t>8</w:t>
      </w:r>
      <w:r w:rsidR="00D231C7" w:rsidRPr="003D44DB">
        <w:rPr>
          <w:rFonts w:ascii="Times New Roman" w:hAnsi="Times New Roman"/>
          <w:sz w:val="24"/>
          <w:lang w:val="ky-KG"/>
        </w:rPr>
        <w:t xml:space="preserve"> года</w:t>
      </w:r>
      <w:r w:rsidR="002A533C" w:rsidRPr="003D44DB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3D44DB" w:rsidRDefault="00D42872" w:rsidP="00EE3888">
      <w:pPr>
        <w:pStyle w:val="Main"/>
        <w:ind w:leftChars="337" w:left="708" w:firstLine="0"/>
        <w:rPr>
          <w:rFonts w:hint="eastAsia"/>
          <w:u w:val="single"/>
        </w:rPr>
      </w:pPr>
      <w:r w:rsidRPr="003D44DB">
        <w:t xml:space="preserve">Окончание стажировки: </w:t>
      </w:r>
      <w:r w:rsidR="007653ED" w:rsidRPr="003D44DB">
        <w:t xml:space="preserve"> </w:t>
      </w:r>
      <w:r w:rsidR="007653ED" w:rsidRPr="003D44DB">
        <w:rPr>
          <w:lang w:val="ky-KG"/>
        </w:rPr>
        <w:t>1</w:t>
      </w:r>
      <w:r w:rsidR="001D12F1">
        <w:rPr>
          <w:lang w:val="ky-KG"/>
        </w:rPr>
        <w:t>1</w:t>
      </w:r>
      <w:r w:rsidR="00D231C7" w:rsidRPr="003D44DB">
        <w:rPr>
          <w:lang w:val="ky-KG"/>
        </w:rPr>
        <w:t xml:space="preserve"> </w:t>
      </w:r>
      <w:r w:rsidR="007653ED" w:rsidRPr="003D44DB">
        <w:rPr>
          <w:lang w:val="ky-KG"/>
        </w:rPr>
        <w:t>сентя</w:t>
      </w:r>
      <w:r w:rsidR="00D231C7" w:rsidRPr="003D44DB">
        <w:rPr>
          <w:lang w:val="ky-KG"/>
        </w:rPr>
        <w:t>бря 201</w:t>
      </w:r>
      <w:r w:rsidR="007653ED" w:rsidRPr="003D44DB">
        <w:rPr>
          <w:lang w:val="ky-KG"/>
        </w:rPr>
        <w:t>8</w:t>
      </w:r>
      <w:r w:rsidR="00D231C7" w:rsidRPr="003D44DB">
        <w:rPr>
          <w:lang w:val="ky-KG"/>
        </w:rPr>
        <w:t xml:space="preserve"> года</w:t>
      </w:r>
      <w:r w:rsidR="002A533C" w:rsidRPr="003D44DB">
        <w:t xml:space="preserve"> </w:t>
      </w:r>
    </w:p>
    <w:p w:rsidR="00D42872" w:rsidRPr="003D44DB" w:rsidRDefault="00D42872">
      <w:pPr>
        <w:pStyle w:val="2"/>
        <w:ind w:left="712" w:hangingChars="177" w:hanging="426"/>
      </w:pPr>
      <w:r w:rsidRPr="003D44DB">
        <w:t>(2)</w:t>
      </w:r>
      <w:r w:rsidRPr="003D44DB">
        <w:rPr>
          <w:rFonts w:hint="eastAsia"/>
        </w:rPr>
        <w:tab/>
      </w:r>
      <w:r w:rsidRPr="003D44DB"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 w:rsidRPr="003D44DB">
        <w:t>Проведение стажировки планируется в г.</w:t>
      </w:r>
      <w:r w:rsidR="00562518" w:rsidRPr="003D44DB">
        <w:t xml:space="preserve"> </w:t>
      </w:r>
      <w:r w:rsidRPr="003D44DB">
        <w:t xml:space="preserve">Токио и </w:t>
      </w:r>
      <w:r w:rsidR="00927E00" w:rsidRPr="003D44DB">
        <w:t xml:space="preserve">его </w:t>
      </w:r>
      <w:r w:rsidR="00E212A3" w:rsidRPr="003D44DB">
        <w:t>окрестностях</w:t>
      </w:r>
      <w:r w:rsidRPr="003D44DB">
        <w:t xml:space="preserve">. При </w:t>
      </w:r>
      <w:r w:rsidR="00401430" w:rsidRPr="003D44DB">
        <w:t>этом последний</w:t>
      </w:r>
      <w:r w:rsidRPr="003D44DB">
        <w:t xml:space="preserve"> д</w:t>
      </w:r>
      <w:r w:rsidR="006F31EB" w:rsidRPr="003D44DB">
        <w:t>ень</w:t>
      </w:r>
      <w:r w:rsidRPr="003D44DB">
        <w:t xml:space="preserve"> стажировки буд</w:t>
      </w:r>
      <w:r w:rsidR="006F31EB" w:rsidRPr="003D44DB">
        <w:t>е</w:t>
      </w:r>
      <w:r w:rsidRPr="003D44DB">
        <w:t xml:space="preserve">т проводиться в Токио, так как </w:t>
      </w:r>
      <w:r w:rsidR="003F73AC" w:rsidRPr="003D44DB">
        <w:t>Церемония закрытия</w:t>
      </w:r>
      <w:r w:rsidRPr="003D44DB">
        <w:t xml:space="preserve"> программы буд</w:t>
      </w:r>
      <w:r w:rsidR="006F31EB" w:rsidRPr="003D44DB">
        <w:t>е</w:t>
      </w:r>
      <w:r w:rsidRPr="003D44DB">
        <w:t>т проводиться в здании МИД</w:t>
      </w:r>
      <w:r w:rsidR="003F73AC" w:rsidRPr="003D44DB">
        <w:t>а</w:t>
      </w:r>
      <w:r w:rsidRPr="003D44DB">
        <w:t xml:space="preserve"> Японии.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EE3888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3.</w:t>
      </w:r>
      <w:r w:rsidRPr="00EE3888">
        <w:rPr>
          <w:rFonts w:hint="eastAsia"/>
          <w:sz w:val="24"/>
        </w:rPr>
        <w:tab/>
      </w:r>
      <w:r w:rsidR="001D12F1">
        <w:rPr>
          <w:sz w:val="24"/>
        </w:rPr>
        <w:t xml:space="preserve">Даты, города проведения отборов, количество </w:t>
      </w:r>
      <w:proofErr w:type="spellStart"/>
      <w:r w:rsidR="001D12F1">
        <w:rPr>
          <w:sz w:val="24"/>
        </w:rPr>
        <w:t>отбраемых</w:t>
      </w:r>
      <w:proofErr w:type="spellEnd"/>
      <w:r w:rsidRPr="00EE3888">
        <w:rPr>
          <w:sz w:val="24"/>
        </w:rPr>
        <w:t xml:space="preserve"> стажеров</w:t>
      </w:r>
    </w:p>
    <w:p w:rsidR="005E7419" w:rsidRPr="00870A1C" w:rsidRDefault="00D42872" w:rsidP="00CA535E">
      <w:pPr>
        <w:pStyle w:val="Main"/>
        <w:rPr>
          <w:rFonts w:hint="eastAsia"/>
        </w:rPr>
      </w:pPr>
      <w:r w:rsidRPr="00870A1C">
        <w:rPr>
          <w:rFonts w:hint="eastAsia"/>
        </w:rPr>
        <w:t>(</w:t>
      </w:r>
      <w:r w:rsidR="00A51E3A">
        <w:rPr>
          <w:lang w:val="ky-KG"/>
        </w:rPr>
        <w:t>е</w:t>
      </w:r>
      <w:r w:rsidR="00A3192D">
        <w:rPr>
          <w:lang w:val="ky-KG"/>
        </w:rPr>
        <w:t>вропейская</w:t>
      </w:r>
      <w:r w:rsidR="00D231C7">
        <w:rPr>
          <w:lang w:val="ky-KG"/>
        </w:rPr>
        <w:t xml:space="preserve"> часть </w:t>
      </w:r>
      <w:r w:rsidR="005E7419">
        <w:rPr>
          <w:lang w:val="ky-KG"/>
        </w:rPr>
        <w:t>РФ</w:t>
      </w:r>
      <w:r w:rsidR="005E7419" w:rsidRPr="00177343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3606"/>
        <w:gridCol w:w="2334"/>
        <w:gridCol w:w="2004"/>
      </w:tblGrid>
      <w:tr w:rsidR="001D12F1" w:rsidTr="001D12F1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1D12F1" w:rsidRDefault="001D12F1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Города проведения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CA535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Число отбираемых участников</w:t>
            </w:r>
          </w:p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P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Срок предоставления 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оригиналов </w:t>
            </w: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документов в 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>ФБУ «ФРЦ»</w:t>
            </w: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 не позднее</w:t>
            </w:r>
            <w:r w:rsidRPr="001D12F1">
              <w:rPr>
                <w:rFonts w:ascii="Times New Roman" w:eastAsia="MS Gothic" w:hAnsi="Times New Roman"/>
                <w:b/>
                <w:sz w:val="24"/>
                <w:lang w:val="ru-RU"/>
              </w:rPr>
              <w:t>:</w:t>
            </w:r>
          </w:p>
        </w:tc>
      </w:tr>
      <w:tr w:rsidR="001D12F1" w:rsidRPr="00CA535E" w:rsidTr="00B104F8">
        <w:trPr>
          <w:trHeight w:val="27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CA535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Москва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16-18 июля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11     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1D12F1" w:rsidRP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2 </w:t>
            </w:r>
            <w:r>
              <w:rPr>
                <w:rFonts w:ascii="Times New Roman" w:eastAsia="MS Gothic" w:hAnsi="Times New Roman"/>
                <w:sz w:val="24"/>
                <w:lang w:val="ru-RU"/>
              </w:rPr>
              <w:t>июля</w:t>
            </w:r>
          </w:p>
        </w:tc>
      </w:tr>
      <w:tr w:rsidR="001D12F1" w:rsidRPr="00CA535E" w:rsidTr="00B104F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17-18 июля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1D12F1" w:rsidRPr="00CA535E" w:rsidTr="005C35D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1D12F1">
              <w:rPr>
                <w:rFonts w:ascii="Times New Roman" w:eastAsia="MS Gothic" w:hAnsi="Times New Roman"/>
                <w:sz w:val="24"/>
              </w:rPr>
              <w:t xml:space="preserve">16 </w:t>
            </w:r>
            <w:proofErr w:type="spellStart"/>
            <w:r w:rsidRPr="001D12F1">
              <w:rPr>
                <w:rFonts w:ascii="Times New Roman" w:eastAsia="MS Gothic" w:hAnsi="Times New Roman"/>
                <w:sz w:val="24"/>
              </w:rPr>
              <w:t>июля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1D12F1" w:rsidRPr="00CA535E" w:rsidTr="005C35D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17 июля</w:t>
            </w: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1D12F1" w:rsidRPr="00CA535E" w:rsidTr="005C35D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18 июля</w:t>
            </w: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1D12F1" w:rsidRPr="00CA535E" w:rsidTr="005C35D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19-20 июля</w:t>
            </w: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1" w:rsidRDefault="001D12F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31272E" w:rsidRPr="00CA535E" w:rsidRDefault="0031272E" w:rsidP="00CA535E">
      <w:pPr>
        <w:pStyle w:val="1"/>
        <w:wordWrap w:val="0"/>
        <w:ind w:left="0" w:firstLineChars="0" w:firstLine="0"/>
        <w:jc w:val="right"/>
        <w:rPr>
          <w:b w:val="0"/>
          <w:sz w:val="24"/>
        </w:rPr>
      </w:pPr>
      <w:r w:rsidRPr="00CA535E">
        <w:rPr>
          <w:b w:val="0"/>
          <w:sz w:val="24"/>
        </w:rPr>
        <w:t>(</w:t>
      </w:r>
      <w:r w:rsidR="00E207F7" w:rsidRPr="00CA535E">
        <w:rPr>
          <w:b w:val="0"/>
          <w:sz w:val="24"/>
          <w:lang w:val="ky-KG"/>
        </w:rPr>
        <w:t>ед.</w:t>
      </w:r>
      <w:r w:rsidRPr="00CA535E">
        <w:rPr>
          <w:b w:val="0"/>
          <w:sz w:val="24"/>
        </w:rPr>
        <w:t>:</w:t>
      </w:r>
      <w:r w:rsidR="00E207F7" w:rsidRPr="00CA535E">
        <w:rPr>
          <w:b w:val="0"/>
          <w:sz w:val="24"/>
          <w:lang w:val="ky-KG"/>
        </w:rPr>
        <w:t xml:space="preserve"> </w:t>
      </w:r>
      <w:r w:rsidRPr="00CA535E">
        <w:rPr>
          <w:b w:val="0"/>
          <w:sz w:val="24"/>
        </w:rPr>
        <w:t>чел.)</w:t>
      </w:r>
    </w:p>
    <w:p w:rsidR="00D42872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>
        <w:rPr>
          <w:b w:val="0"/>
          <w:sz w:val="24"/>
          <w:u w:val="single"/>
        </w:rPr>
        <w:t>Участники стажировки будут отобраны</w:t>
      </w:r>
      <w:r w:rsidR="003E611A">
        <w:rPr>
          <w:b w:val="0"/>
          <w:sz w:val="24"/>
          <w:u w:val="single"/>
        </w:rPr>
        <w:t xml:space="preserve"> по итогам собеседований </w:t>
      </w:r>
      <w:r>
        <w:rPr>
          <w:b w:val="0"/>
          <w:sz w:val="24"/>
          <w:u w:val="single"/>
        </w:rPr>
        <w:t>из числа лиц, подавших заявки</w:t>
      </w:r>
      <w:r w:rsidR="008414A9">
        <w:rPr>
          <w:b w:val="0"/>
          <w:sz w:val="24"/>
          <w:u w:val="single"/>
        </w:rPr>
        <w:t>,</w:t>
      </w:r>
      <w:r w:rsidR="003E611A">
        <w:rPr>
          <w:b w:val="0"/>
          <w:sz w:val="24"/>
          <w:u w:val="single"/>
        </w:rPr>
        <w:t xml:space="preserve"> </w:t>
      </w:r>
      <w:r w:rsidR="00E212A3">
        <w:rPr>
          <w:b w:val="0"/>
          <w:sz w:val="24"/>
          <w:u w:val="single"/>
        </w:rPr>
        <w:t>которые будут проходит</w:t>
      </w:r>
      <w:r w:rsidR="00A51E3A">
        <w:rPr>
          <w:b w:val="0"/>
          <w:sz w:val="24"/>
          <w:u w:val="single"/>
        </w:rPr>
        <w:t>ь</w:t>
      </w:r>
      <w:r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смотрите на </w:t>
      </w:r>
      <w:proofErr w:type="spellStart"/>
      <w:r>
        <w:rPr>
          <w:b w:val="0"/>
          <w:sz w:val="24"/>
          <w:u w:val="single"/>
        </w:rPr>
        <w:t>веб-сайтах</w:t>
      </w:r>
      <w:proofErr w:type="spellEnd"/>
      <w:r>
        <w:rPr>
          <w:b w:val="0"/>
          <w:sz w:val="24"/>
          <w:u w:val="single"/>
        </w:rPr>
        <w:t xml:space="preserve"> соответствующих Японских центров.</w:t>
      </w:r>
    </w:p>
    <w:p w:rsidR="0031272E" w:rsidRPr="003F73AC" w:rsidRDefault="0031272E">
      <w:pPr>
        <w:snapToGri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  <w:lang w:val="ru-RU"/>
        </w:rPr>
        <w:t xml:space="preserve"> </w:t>
      </w:r>
    </w:p>
    <w:p w:rsidR="00D42872" w:rsidRPr="003F73AC" w:rsidRDefault="003F73AC">
      <w:pPr>
        <w:snapToGrid w:val="0"/>
        <w:rPr>
          <w:rFonts w:ascii="Times New Roman" w:hAnsi="Times New Roman"/>
          <w:sz w:val="24"/>
          <w:lang w:val="ru-RU"/>
        </w:rPr>
      </w:pPr>
      <w:r w:rsidRPr="003D44DB">
        <w:rPr>
          <w:rFonts w:ascii="MS Mincho" w:hAnsi="MS Mincho" w:cs="MS Mincho" w:hint="eastAsia"/>
          <w:sz w:val="24"/>
          <w:lang w:val="ru-RU"/>
        </w:rPr>
        <w:t>※</w:t>
      </w:r>
      <w:r w:rsidRPr="003D44DB">
        <w:rPr>
          <w:rFonts w:ascii="Times New Roman" w:hAnsi="Times New Roman"/>
          <w:sz w:val="24"/>
          <w:lang w:val="ru-RU"/>
        </w:rPr>
        <w:t xml:space="preserve">Перед подачей заявки, пожалуйста, ознакомьтесь с региональным разделением </w:t>
      </w:r>
      <w:r w:rsidRPr="003D44DB">
        <w:rPr>
          <w:rFonts w:ascii="Times New Roman" w:hAnsi="Times New Roman"/>
          <w:sz w:val="24"/>
          <w:lang w:val="ru-RU"/>
        </w:rPr>
        <w:lastRenderedPageBreak/>
        <w:t>ответственности каждого Японского центра.</w:t>
      </w:r>
    </w:p>
    <w:p w:rsidR="0031272E" w:rsidRPr="00CA535E" w:rsidRDefault="0031272E">
      <w:pPr>
        <w:snapToGrid w:val="0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4.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Требования к кандидатам</w:t>
      </w:r>
    </w:p>
    <w:p w:rsidR="00833890" w:rsidRPr="00CA535E" w:rsidRDefault="00EE153C" w:rsidP="00481F83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Управляющие предприятиями</w:t>
      </w:r>
      <w:r w:rsidR="00A3192D">
        <w:rPr>
          <w:rFonts w:ascii="Times New Roman" w:hAnsi="Times New Roman"/>
          <w:sz w:val="24"/>
          <w:lang w:val="ru-RU"/>
        </w:rPr>
        <w:t xml:space="preserve"> в </w:t>
      </w:r>
      <w:r w:rsidR="00C5549B">
        <w:rPr>
          <w:rFonts w:ascii="Times New Roman" w:hAnsi="Times New Roman"/>
          <w:sz w:val="24"/>
          <w:lang w:val="ru-RU"/>
        </w:rPr>
        <w:t>сфере производств</w:t>
      </w:r>
      <w:r w:rsidR="002214B2">
        <w:rPr>
          <w:rFonts w:ascii="Times New Roman" w:hAnsi="Times New Roman"/>
          <w:sz w:val="24"/>
          <w:lang w:val="ru-RU"/>
        </w:rPr>
        <w:t>а, ответственные за инновации</w:t>
      </w:r>
      <w:r w:rsidR="00626573">
        <w:rPr>
          <w:rFonts w:ascii="Times New Roman" w:hAnsi="Times New Roman"/>
          <w:sz w:val="24"/>
          <w:lang w:val="ru-RU"/>
        </w:rPr>
        <w:t>.</w:t>
      </w:r>
    </w:p>
    <w:p w:rsidR="00D42872" w:rsidRPr="00CA535E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 w:rsidRPr="00CA535E">
        <w:rPr>
          <w:rFonts w:ascii="Times New Roman" w:hAnsi="Times New Roman"/>
          <w:sz w:val="24"/>
          <w:lang w:val="ru-RU"/>
        </w:rPr>
        <w:t xml:space="preserve">Лица, </w:t>
      </w:r>
      <w:r w:rsidR="00052B92">
        <w:rPr>
          <w:rFonts w:ascii="Times New Roman" w:hAnsi="Times New Roman"/>
          <w:sz w:val="24"/>
          <w:lang w:val="ru-RU"/>
        </w:rPr>
        <w:t xml:space="preserve">которые могут </w:t>
      </w:r>
      <w:r w:rsidRPr="00CA535E">
        <w:rPr>
          <w:rFonts w:ascii="Times New Roman" w:hAnsi="Times New Roman"/>
          <w:sz w:val="24"/>
          <w:lang w:val="ru-RU"/>
        </w:rPr>
        <w:t>активно принимать участие во всех программах стажировки и</w:t>
      </w:r>
      <w:r w:rsidR="00052B92">
        <w:rPr>
          <w:rFonts w:ascii="Times New Roman" w:hAnsi="Times New Roman"/>
          <w:sz w:val="24"/>
          <w:lang w:val="ru-RU"/>
        </w:rPr>
        <w:t xml:space="preserve"> могут</w:t>
      </w:r>
      <w:r w:rsidR="00562518">
        <w:rPr>
          <w:rFonts w:ascii="Times New Roman" w:hAnsi="Times New Roman"/>
          <w:sz w:val="24"/>
          <w:lang w:val="ru-RU"/>
        </w:rPr>
        <w:t xml:space="preserve"> применить полученные знания в </w:t>
      </w:r>
      <w:r w:rsidR="00052B92">
        <w:rPr>
          <w:rFonts w:ascii="Times New Roman" w:hAnsi="Times New Roman"/>
          <w:sz w:val="24"/>
          <w:lang w:val="ru-RU"/>
        </w:rPr>
        <w:t xml:space="preserve">корпоративном </w:t>
      </w:r>
      <w:r w:rsidR="00562518">
        <w:rPr>
          <w:rFonts w:ascii="Times New Roman" w:hAnsi="Times New Roman"/>
          <w:sz w:val="24"/>
          <w:lang w:val="ru-RU"/>
        </w:rPr>
        <w:t>управлении в дальнейшем.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 w:rsidRPr="00CA535E"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2A3503" w:rsidRPr="00CA535E" w:rsidRDefault="002A3503" w:rsidP="00CA535E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D42872" w:rsidRPr="00EE3888" w:rsidRDefault="00D42872" w:rsidP="00177343">
      <w:pPr>
        <w:pStyle w:val="1"/>
        <w:ind w:left="0" w:firstLineChars="0" w:firstLine="0"/>
        <w:rPr>
          <w:sz w:val="24"/>
        </w:rPr>
      </w:pPr>
      <w:r w:rsidRPr="00EE3888">
        <w:rPr>
          <w:sz w:val="24"/>
        </w:rPr>
        <w:t>5.</w:t>
      </w:r>
      <w:r w:rsidR="0083528A" w:rsidRPr="00EE3888">
        <w:rPr>
          <w:rFonts w:hint="eastAsia"/>
          <w:sz w:val="24"/>
        </w:rPr>
        <w:t xml:space="preserve"> </w:t>
      </w:r>
      <w:r w:rsidR="0083528A" w:rsidRPr="00EE3888">
        <w:rPr>
          <w:sz w:val="24"/>
        </w:rPr>
        <w:t xml:space="preserve"> </w:t>
      </w:r>
      <w:r w:rsidRPr="00EE3888">
        <w:rPr>
          <w:sz w:val="24"/>
        </w:rPr>
        <w:t xml:space="preserve">Язык </w:t>
      </w:r>
    </w:p>
    <w:p w:rsidR="00D42872" w:rsidRDefault="00D42872">
      <w:pPr>
        <w:pStyle w:val="Main2"/>
        <w:snapToGrid w:val="0"/>
        <w:spacing w:after="0"/>
        <w:ind w:left="426"/>
        <w:rPr>
          <w:rFonts w:hint="eastAsia"/>
        </w:rPr>
      </w:pPr>
      <w:r>
        <w:t>Японско-русский и русско-японский последовательный перевод</w:t>
      </w:r>
      <w:r w:rsidR="00B34228">
        <w:t>.</w:t>
      </w:r>
    </w:p>
    <w:p w:rsidR="00D42872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Pr="00EE3888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6.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Общ</w:t>
      </w:r>
      <w:r w:rsidR="002A3503">
        <w:rPr>
          <w:sz w:val="24"/>
        </w:rPr>
        <w:t>ее содержание</w:t>
      </w:r>
      <w:r w:rsidRPr="00EE3888">
        <w:rPr>
          <w:sz w:val="24"/>
        </w:rPr>
        <w:t xml:space="preserve"> стажировки</w:t>
      </w:r>
    </w:p>
    <w:p w:rsidR="00D42872" w:rsidRDefault="00D42872">
      <w:pPr>
        <w:pStyle w:val="2"/>
        <w:ind w:left="712" w:hangingChars="177" w:hanging="426"/>
      </w:pPr>
      <w:r>
        <w:t>(1)</w:t>
      </w:r>
      <w:r>
        <w:rPr>
          <w:rFonts w:hint="eastAsia"/>
        </w:rPr>
        <w:tab/>
      </w:r>
      <w:r>
        <w:t>Основные направления стажировки</w:t>
      </w:r>
    </w:p>
    <w:p w:rsidR="009E7A9A" w:rsidRPr="00CA535E" w:rsidRDefault="009E7A9A" w:rsidP="00CA535E">
      <w:pPr>
        <w:spacing w:line="0" w:lineRule="atLeast"/>
        <w:ind w:firstLineChars="200" w:firstLine="420"/>
        <w:rPr>
          <w:lang w:val="ru-RU"/>
        </w:rPr>
      </w:pPr>
      <w:r w:rsidRPr="00CA535E">
        <w:rPr>
          <w:lang w:val="ru-RU"/>
        </w:rPr>
        <w:t>Понятие «</w:t>
      </w:r>
      <w:proofErr w:type="spellStart"/>
      <w:r w:rsidRPr="00CA535E">
        <w:rPr>
          <w:lang w:val="ru-RU"/>
        </w:rPr>
        <w:t>кайдзен</w:t>
      </w:r>
      <w:proofErr w:type="spellEnd"/>
      <w:r w:rsidRPr="00CA535E">
        <w:rPr>
          <w:lang w:val="ru-RU"/>
        </w:rPr>
        <w:t xml:space="preserve">» уже стало укореняться в России, и российские предприятия всё больше интересуются принципами </w:t>
      </w:r>
      <w:proofErr w:type="spellStart"/>
      <w:r w:rsidRPr="00CA535E">
        <w:rPr>
          <w:lang w:val="ru-RU"/>
        </w:rPr>
        <w:t>кайдзен</w:t>
      </w:r>
      <w:proofErr w:type="spellEnd"/>
      <w:r w:rsidRPr="00CA535E">
        <w:rPr>
          <w:lang w:val="ru-RU"/>
        </w:rPr>
        <w:t xml:space="preserve">. Данная стажировка, в ходе которой основное внимание будет сосредоточено на внедрении </w:t>
      </w:r>
      <w:proofErr w:type="spellStart"/>
      <w:r w:rsidRPr="00CA535E">
        <w:rPr>
          <w:lang w:val="ru-RU"/>
        </w:rPr>
        <w:t>кайдзен</w:t>
      </w:r>
      <w:proofErr w:type="spellEnd"/>
      <w:r w:rsidRPr="00CA535E">
        <w:rPr>
          <w:lang w:val="ru-RU"/>
        </w:rPr>
        <w:t>, через конкретные примеры производств в Японии, будет способствовать развитию российской промышленности в области контроля качества на производстве.</w:t>
      </w:r>
    </w:p>
    <w:p w:rsidR="009E7A9A" w:rsidRPr="00CA535E" w:rsidRDefault="009E7A9A" w:rsidP="00CA535E">
      <w:pPr>
        <w:spacing w:line="0" w:lineRule="atLeast"/>
        <w:ind w:firstLineChars="200" w:firstLine="420"/>
        <w:rPr>
          <w:lang w:val="ru-RU"/>
        </w:rPr>
      </w:pPr>
      <w:r w:rsidRPr="00CA535E">
        <w:rPr>
          <w:lang w:val="ru-RU"/>
        </w:rPr>
        <w:t xml:space="preserve">В частности, для повышения осознания эффективности работы и инноваций, управления качеством и удовлетворении клиента, будут проводиться не только лекционные занятия, но и посещения японских предприятий, где будет возможность на практике познакомиться с </w:t>
      </w:r>
      <w:proofErr w:type="spellStart"/>
      <w:r w:rsidRPr="00CA535E">
        <w:rPr>
          <w:lang w:val="ru-RU"/>
        </w:rPr>
        <w:t>кайдзен</w:t>
      </w:r>
      <w:proofErr w:type="spellEnd"/>
      <w:r w:rsidRPr="00CA535E">
        <w:rPr>
          <w:lang w:val="ru-RU"/>
        </w:rPr>
        <w:t xml:space="preserve"> на месте его фактическом применения.</w:t>
      </w:r>
    </w:p>
    <w:p w:rsidR="009E7A9A" w:rsidRPr="00CA535E" w:rsidRDefault="009E7A9A" w:rsidP="00CA535E">
      <w:pPr>
        <w:spacing w:line="0" w:lineRule="atLeast"/>
        <w:ind w:firstLineChars="200" w:firstLine="420"/>
        <w:rPr>
          <w:lang w:val="ru-RU"/>
        </w:rPr>
      </w:pPr>
      <w:r w:rsidRPr="00CA535E">
        <w:rPr>
          <w:lang w:val="ru-RU"/>
        </w:rPr>
        <w:t>Кроме этого, благодаря знаниям и опыту, полученным во время данной стажировки, а также приобретенным в её ходе контактам с японскими предприятиями, ожидается новый импульс в развитии сотрудничества между японскими и российскими компаниями.</w:t>
      </w:r>
    </w:p>
    <w:p w:rsidR="00177343" w:rsidRPr="00CA535E" w:rsidRDefault="00177343" w:rsidP="00CA535E">
      <w:pPr>
        <w:spacing w:line="0" w:lineRule="atLeast"/>
        <w:ind w:firstLineChars="200" w:firstLine="420"/>
        <w:rPr>
          <w:lang w:val="ru-RU"/>
        </w:rPr>
      </w:pPr>
    </w:p>
    <w:p w:rsidR="00D42872" w:rsidRDefault="00D42872" w:rsidP="000C69A8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Концепция</w:t>
      </w:r>
      <w:bookmarkStart w:id="0" w:name="в"/>
      <w:bookmarkEnd w:id="0"/>
      <w:r>
        <w:t xml:space="preserve"> стажировки OJT</w:t>
      </w:r>
    </w:p>
    <w:p w:rsidR="00F32F49" w:rsidRDefault="00F32F49" w:rsidP="00F32F49">
      <w:pPr>
        <w:spacing w:line="0" w:lineRule="atLeast"/>
        <w:ind w:firstLineChars="200" w:firstLine="420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 xml:space="preserve">   </w:t>
      </w:r>
      <w:r w:rsidR="00626573">
        <w:rPr>
          <w:rFonts w:hint="eastAsia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 данной стажировке, российские руководители предприятий и другие сотрудники предприятий смогут ознакомиться с рядом соответствующих технологий и деятельностью японских предприятий и это возможно повысит их деловой интерес к японским компаниям, а также будет способствовать формированию деловых связей с представителями японских компаний, что внесёт свой вклад в развитие деловых отношений между Японией и Россией.  Стажёры примут участие </w:t>
      </w:r>
      <w:r w:rsidR="00401430">
        <w:rPr>
          <w:rFonts w:ascii="Times New Roman" w:hAnsi="Times New Roman"/>
          <w:sz w:val="24"/>
          <w:lang w:val="ru-RU"/>
        </w:rPr>
        <w:t>в практических</w:t>
      </w:r>
      <w:r>
        <w:rPr>
          <w:rFonts w:ascii="Times New Roman" w:hAnsi="Times New Roman"/>
          <w:sz w:val="24"/>
          <w:lang w:val="ru-RU"/>
        </w:rPr>
        <w:t xml:space="preserve"> занятиях для того чтобы более эффективно овладеть знаниями и ноу-хау по данной теме. (Термин «OJT» </w:t>
      </w:r>
      <w:r>
        <w:rPr>
          <w:rFonts w:ascii="Times New Roman" w:hAnsi="Times New Roman"/>
          <w:sz w:val="24"/>
          <w:u w:val="single"/>
          <w:lang w:val="ru-RU"/>
        </w:rPr>
        <w:t>обычно означает профессиональное обучение, проводящееся на рабочем месте стажёров путем осуществления реальной работы. Однако в данном случае во время стажировки не делается акцент на профессиональной подготовке</w:t>
      </w:r>
      <w:r>
        <w:rPr>
          <w:rFonts w:ascii="Times New Roman" w:hAnsi="Times New Roman"/>
          <w:sz w:val="24"/>
          <w:lang w:val="ru-RU"/>
        </w:rPr>
        <w:t>).</w:t>
      </w:r>
    </w:p>
    <w:p w:rsidR="00F32F49" w:rsidRDefault="00F32F49" w:rsidP="00F32F49">
      <w:pPr>
        <w:spacing w:line="0" w:lineRule="atLeast"/>
        <w:rPr>
          <w:rFonts w:cs="MS Mincho"/>
          <w:szCs w:val="21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*</w:t>
      </w:r>
      <w:r>
        <w:rPr>
          <w:rFonts w:cs="MS Mincho"/>
          <w:szCs w:val="21"/>
          <w:lang w:val="ru-RU"/>
        </w:rPr>
        <w:t xml:space="preserve"> Предоставление подробной информации о программе </w:t>
      </w:r>
      <w:r>
        <w:rPr>
          <w:rFonts w:eastAsia="MS Gothic"/>
          <w:szCs w:val="21"/>
          <w:lang w:val="ru-RU"/>
        </w:rPr>
        <w:t>обучения п</w:t>
      </w:r>
      <w:r>
        <w:rPr>
          <w:rFonts w:cs="MS Mincho"/>
          <w:szCs w:val="21"/>
          <w:lang w:val="ru-RU"/>
        </w:rPr>
        <w:t xml:space="preserve">ланируется </w:t>
      </w:r>
      <w:r>
        <w:rPr>
          <w:rFonts w:eastAsia="MS Gothic"/>
          <w:szCs w:val="21"/>
          <w:lang w:val="ru-RU"/>
        </w:rPr>
        <w:t>приблизительно</w:t>
      </w:r>
      <w:r>
        <w:rPr>
          <w:rFonts w:cs="MS Mincho"/>
          <w:szCs w:val="21"/>
          <w:lang w:val="ru-RU"/>
        </w:rPr>
        <w:t xml:space="preserve"> за один месяц до начала стажировки.</w:t>
      </w:r>
    </w:p>
    <w:p w:rsidR="000C69A8" w:rsidRPr="00CA535E" w:rsidRDefault="00095CFC" w:rsidP="00CA535E">
      <w:pPr>
        <w:rPr>
          <w:rFonts w:ascii="Times New Roman" w:hAnsi="Times New Roman" w:hint="eastAsia"/>
          <w:sz w:val="24"/>
          <w:lang w:val="ru-RU"/>
        </w:rPr>
      </w:pPr>
      <w:r>
        <w:rPr>
          <w:lang w:val="ru-RU"/>
        </w:rPr>
        <w:t xml:space="preserve"> </w:t>
      </w:r>
    </w:p>
    <w:p w:rsidR="00D42872" w:rsidRPr="00121246" w:rsidRDefault="00D42872">
      <w:pPr>
        <w:pStyle w:val="1"/>
        <w:ind w:left="364" w:hanging="364"/>
        <w:rPr>
          <w:sz w:val="24"/>
        </w:rPr>
      </w:pPr>
      <w:r w:rsidRPr="00121246">
        <w:rPr>
          <w:sz w:val="24"/>
        </w:rPr>
        <w:t>7.</w:t>
      </w:r>
      <w:r w:rsidRPr="00121246">
        <w:rPr>
          <w:rFonts w:hint="eastAsia"/>
          <w:sz w:val="24"/>
        </w:rPr>
        <w:tab/>
      </w:r>
      <w:r w:rsidRPr="00121246">
        <w:rPr>
          <w:sz w:val="24"/>
        </w:rPr>
        <w:t>Об оплате расходов во время пребывания стажеров</w:t>
      </w:r>
    </w:p>
    <w:p w:rsidR="00791638" w:rsidRPr="00121246" w:rsidRDefault="00791638" w:rsidP="00121246">
      <w:pPr>
        <w:pStyle w:val="Main"/>
        <w:ind w:firstLine="0"/>
        <w:rPr>
          <w:rFonts w:hint="eastAsia"/>
        </w:rPr>
      </w:pPr>
      <w:r w:rsidRPr="00791638">
        <w:rPr>
          <w:b/>
        </w:rPr>
        <w:t>(1)</w:t>
      </w:r>
      <w:r w:rsidR="00B65B9C">
        <w:rPr>
          <w:b/>
        </w:rPr>
        <w:t xml:space="preserve"> </w:t>
      </w:r>
      <w:r w:rsidR="003D19DD" w:rsidRPr="00CA535E">
        <w:t>Р</w:t>
      </w:r>
      <w:r w:rsidR="0077574A" w:rsidRPr="00CA535E">
        <w:t>асходы н</w:t>
      </w:r>
      <w:r w:rsidR="007E6C7C" w:rsidRPr="00CA535E">
        <w:t>а период пребывания в Японии</w:t>
      </w:r>
      <w:r w:rsidR="002A3503" w:rsidRPr="00CA535E">
        <w:t xml:space="preserve"> </w:t>
      </w:r>
      <w:r w:rsidR="003D19DD" w:rsidRPr="00CA535E">
        <w:t>такие как,</w:t>
      </w:r>
      <w:r w:rsidR="007E6C7C" w:rsidRPr="00CA535E">
        <w:t xml:space="preserve"> </w:t>
      </w:r>
      <w:r w:rsidRPr="00CA535E">
        <w:t xml:space="preserve">транспортные расходы внутри страны, расходы на </w:t>
      </w:r>
      <w:r w:rsidR="00401430" w:rsidRPr="00CA535E">
        <w:t>проживание (</w:t>
      </w:r>
      <w:r w:rsidRPr="00CA535E">
        <w:t>заезд - за 1 день до</w:t>
      </w:r>
      <w:r w:rsidRPr="00791638">
        <w:t xml:space="preserve"> начала </w:t>
      </w:r>
      <w:r w:rsidR="0077574A">
        <w:t xml:space="preserve">программы </w:t>
      </w:r>
      <w:r w:rsidRPr="00791638">
        <w:t xml:space="preserve">стажировки, выезд – на следующий день после </w:t>
      </w:r>
      <w:r w:rsidR="007E6C7C">
        <w:t xml:space="preserve">завершения </w:t>
      </w:r>
      <w:r w:rsidR="0077574A">
        <w:t>программы стажировки</w:t>
      </w:r>
      <w:r w:rsidRPr="00791638">
        <w:t>),</w:t>
      </w:r>
      <w:r w:rsidR="003F73AC">
        <w:t xml:space="preserve"> а также суточные расходы (1500 </w:t>
      </w:r>
      <w:r w:rsidR="003F73AC" w:rsidRPr="00791638">
        <w:t>йен</w:t>
      </w:r>
      <w:r w:rsidRPr="00791638">
        <w:t xml:space="preserve"> в сут</w:t>
      </w:r>
      <w:r w:rsidR="00121246">
        <w:t>ки)</w:t>
      </w:r>
      <w:r w:rsidR="0077574A">
        <w:t>, медицинское страхование</w:t>
      </w:r>
      <w:r w:rsidR="00DE6511">
        <w:t xml:space="preserve"> </w:t>
      </w:r>
      <w:r w:rsidR="00121246">
        <w:t>несет правительство Японии.</w:t>
      </w: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(2)</w:t>
      </w:r>
      <w:r w:rsidR="007E6C7C">
        <w:rPr>
          <w:b/>
        </w:rPr>
        <w:t xml:space="preserve"> </w:t>
      </w:r>
      <w:r w:rsidR="001D12F1">
        <w:t>Авиабилеты от места группового вылета</w:t>
      </w:r>
      <w:r w:rsidRPr="00791638">
        <w:t xml:space="preserve"> до Японии </w:t>
      </w:r>
      <w:r w:rsidR="007E6C7C">
        <w:t xml:space="preserve">и обратно </w:t>
      </w:r>
      <w:r w:rsidR="001D12F1">
        <w:t>участникам Президентской программы будут приобретены за счет бюджета Российской Федерации.</w:t>
      </w:r>
    </w:p>
    <w:p w:rsidR="00BC5A43" w:rsidRDefault="00BC5A43" w:rsidP="00095CFC">
      <w:pPr>
        <w:pStyle w:val="Main"/>
        <w:ind w:firstLine="0"/>
        <w:rPr>
          <w:rFonts w:hint="eastAsia"/>
        </w:rPr>
      </w:pPr>
    </w:p>
    <w:p w:rsidR="001F7706" w:rsidRPr="00CA535E" w:rsidRDefault="00BC5A43" w:rsidP="00CA535E">
      <w:pPr>
        <w:pStyle w:val="Main"/>
        <w:ind w:firstLine="0"/>
        <w:rPr>
          <w:rFonts w:hint="eastAsia"/>
          <w:color w:val="000000"/>
          <w:sz w:val="21"/>
          <w:szCs w:val="20"/>
        </w:rPr>
      </w:pPr>
      <w:r w:rsidRPr="00BC5A43">
        <w:rPr>
          <w:rStyle w:val="af"/>
          <w:color w:val="000000"/>
          <w:sz w:val="21"/>
          <w:szCs w:val="20"/>
        </w:rPr>
        <w:t>*</w:t>
      </w:r>
      <w:r w:rsidRPr="00BC5A43">
        <w:rPr>
          <w:color w:val="000000"/>
          <w:sz w:val="21"/>
          <w:szCs w:val="20"/>
        </w:rPr>
        <w:t xml:space="preserve"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>
        <w:rPr>
          <w:color w:val="000000"/>
          <w:sz w:val="21"/>
          <w:szCs w:val="20"/>
        </w:rPr>
        <w:t>др</w:t>
      </w:r>
      <w:r w:rsidRPr="00BC5A43">
        <w:rPr>
          <w:color w:val="000000"/>
          <w:sz w:val="21"/>
          <w:szCs w:val="20"/>
        </w:rPr>
        <w:t xml:space="preserve">. </w:t>
      </w:r>
      <w:r w:rsidR="007E6C7C" w:rsidRPr="00BC5A43">
        <w:rPr>
          <w:color w:val="000000"/>
          <w:sz w:val="21"/>
          <w:szCs w:val="20"/>
        </w:rPr>
        <w:t>операци</w:t>
      </w:r>
      <w:r w:rsidR="007E6C7C">
        <w:rPr>
          <w:color w:val="000000"/>
          <w:sz w:val="21"/>
          <w:szCs w:val="20"/>
        </w:rPr>
        <w:t>ях</w:t>
      </w:r>
      <w:r w:rsidR="007E6C7C" w:rsidRPr="00BC5A43">
        <w:rPr>
          <w:color w:val="000000"/>
          <w:sz w:val="21"/>
          <w:szCs w:val="20"/>
        </w:rPr>
        <w:t xml:space="preserve"> </w:t>
      </w:r>
      <w:r w:rsidRPr="00BC5A43">
        <w:rPr>
          <w:color w:val="000000"/>
          <w:sz w:val="21"/>
          <w:szCs w:val="20"/>
        </w:rPr>
        <w:t>c персональными данными, полученными от соискателей.</w:t>
      </w:r>
    </w:p>
    <w:sectPr w:rsidR="001F7706" w:rsidRPr="00CA535E" w:rsidSect="00121246">
      <w:headerReference w:type="default" r:id="rId8"/>
      <w:footerReference w:type="even" r:id="rId9"/>
      <w:footerReference w:type="default" r:id="rId10"/>
      <w:pgSz w:w="11906" w:h="16838" w:code="9"/>
      <w:pgMar w:top="1418" w:right="567" w:bottom="284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D5" w:rsidRDefault="008031D5">
      <w:r>
        <w:separator/>
      </w:r>
    </w:p>
  </w:endnote>
  <w:endnote w:type="continuationSeparator" w:id="0">
    <w:p w:rsidR="008031D5" w:rsidRDefault="0080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1D12F1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D5" w:rsidRDefault="008031D5">
      <w:r>
        <w:separator/>
      </w:r>
    </w:p>
  </w:footnote>
  <w:footnote w:type="continuationSeparator" w:id="0">
    <w:p w:rsidR="008031D5" w:rsidRDefault="00803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52B92"/>
    <w:rsid w:val="00060CB7"/>
    <w:rsid w:val="00066C27"/>
    <w:rsid w:val="0008649B"/>
    <w:rsid w:val="00095CFC"/>
    <w:rsid w:val="000C592E"/>
    <w:rsid w:val="000C69A8"/>
    <w:rsid w:val="000D7A54"/>
    <w:rsid w:val="00103C0F"/>
    <w:rsid w:val="001077E3"/>
    <w:rsid w:val="00121246"/>
    <w:rsid w:val="00127EA1"/>
    <w:rsid w:val="00143CFF"/>
    <w:rsid w:val="00152C4B"/>
    <w:rsid w:val="00167B5B"/>
    <w:rsid w:val="00176201"/>
    <w:rsid w:val="00177343"/>
    <w:rsid w:val="001B71A1"/>
    <w:rsid w:val="001C51F7"/>
    <w:rsid w:val="001D12F1"/>
    <w:rsid w:val="001E7999"/>
    <w:rsid w:val="001F7706"/>
    <w:rsid w:val="00220735"/>
    <w:rsid w:val="002214B2"/>
    <w:rsid w:val="0022427B"/>
    <w:rsid w:val="002333B5"/>
    <w:rsid w:val="00252387"/>
    <w:rsid w:val="00254E8B"/>
    <w:rsid w:val="002554FB"/>
    <w:rsid w:val="002A3503"/>
    <w:rsid w:val="002A533C"/>
    <w:rsid w:val="002B09F0"/>
    <w:rsid w:val="002B1C90"/>
    <w:rsid w:val="002B5289"/>
    <w:rsid w:val="002C29AC"/>
    <w:rsid w:val="002C3938"/>
    <w:rsid w:val="002C5923"/>
    <w:rsid w:val="002E5866"/>
    <w:rsid w:val="003061AE"/>
    <w:rsid w:val="00310DDC"/>
    <w:rsid w:val="0031272E"/>
    <w:rsid w:val="00326D3B"/>
    <w:rsid w:val="00345A23"/>
    <w:rsid w:val="0035049D"/>
    <w:rsid w:val="00362D59"/>
    <w:rsid w:val="00363D0A"/>
    <w:rsid w:val="0037506B"/>
    <w:rsid w:val="00390344"/>
    <w:rsid w:val="00397AAD"/>
    <w:rsid w:val="003C5990"/>
    <w:rsid w:val="003D19DD"/>
    <w:rsid w:val="003D44DB"/>
    <w:rsid w:val="003E611A"/>
    <w:rsid w:val="003F73AC"/>
    <w:rsid w:val="00401430"/>
    <w:rsid w:val="0041006A"/>
    <w:rsid w:val="00442B89"/>
    <w:rsid w:val="00450241"/>
    <w:rsid w:val="00451726"/>
    <w:rsid w:val="004614FD"/>
    <w:rsid w:val="00481F83"/>
    <w:rsid w:val="00484E9C"/>
    <w:rsid w:val="00491662"/>
    <w:rsid w:val="004961F2"/>
    <w:rsid w:val="004A2044"/>
    <w:rsid w:val="004A5F49"/>
    <w:rsid w:val="004C43B7"/>
    <w:rsid w:val="004C5633"/>
    <w:rsid w:val="004E6DFE"/>
    <w:rsid w:val="004F4BCE"/>
    <w:rsid w:val="004F5B80"/>
    <w:rsid w:val="0051592F"/>
    <w:rsid w:val="00524C3F"/>
    <w:rsid w:val="00562518"/>
    <w:rsid w:val="00564F53"/>
    <w:rsid w:val="00581AA6"/>
    <w:rsid w:val="005829BD"/>
    <w:rsid w:val="00596893"/>
    <w:rsid w:val="00597C0A"/>
    <w:rsid w:val="005B38F7"/>
    <w:rsid w:val="005B587E"/>
    <w:rsid w:val="005C5FB8"/>
    <w:rsid w:val="005D6C22"/>
    <w:rsid w:val="005E2C38"/>
    <w:rsid w:val="005E31C8"/>
    <w:rsid w:val="005E73A6"/>
    <w:rsid w:val="005E7419"/>
    <w:rsid w:val="005F6385"/>
    <w:rsid w:val="00626573"/>
    <w:rsid w:val="00630F55"/>
    <w:rsid w:val="0067156D"/>
    <w:rsid w:val="00676654"/>
    <w:rsid w:val="00696C66"/>
    <w:rsid w:val="006B6F4C"/>
    <w:rsid w:val="006F31EB"/>
    <w:rsid w:val="00700BB6"/>
    <w:rsid w:val="00701DCC"/>
    <w:rsid w:val="007361F7"/>
    <w:rsid w:val="0075168A"/>
    <w:rsid w:val="007653ED"/>
    <w:rsid w:val="007667F9"/>
    <w:rsid w:val="0077574A"/>
    <w:rsid w:val="00776128"/>
    <w:rsid w:val="00791638"/>
    <w:rsid w:val="007A7A57"/>
    <w:rsid w:val="007D324B"/>
    <w:rsid w:val="007D4434"/>
    <w:rsid w:val="007D6721"/>
    <w:rsid w:val="007D7B4C"/>
    <w:rsid w:val="007E6C7C"/>
    <w:rsid w:val="008031D5"/>
    <w:rsid w:val="008150A7"/>
    <w:rsid w:val="0081607F"/>
    <w:rsid w:val="00833890"/>
    <w:rsid w:val="0083528A"/>
    <w:rsid w:val="008414A9"/>
    <w:rsid w:val="00853C3F"/>
    <w:rsid w:val="00864FD6"/>
    <w:rsid w:val="00870A1C"/>
    <w:rsid w:val="0087737A"/>
    <w:rsid w:val="008C4253"/>
    <w:rsid w:val="008F4706"/>
    <w:rsid w:val="009030C1"/>
    <w:rsid w:val="009155AC"/>
    <w:rsid w:val="0092270B"/>
    <w:rsid w:val="00927E00"/>
    <w:rsid w:val="00943D31"/>
    <w:rsid w:val="009442DC"/>
    <w:rsid w:val="009568EC"/>
    <w:rsid w:val="00972278"/>
    <w:rsid w:val="00974C92"/>
    <w:rsid w:val="009814AC"/>
    <w:rsid w:val="009A6D25"/>
    <w:rsid w:val="009B4DC3"/>
    <w:rsid w:val="009C4244"/>
    <w:rsid w:val="009E7A9A"/>
    <w:rsid w:val="009E7ADC"/>
    <w:rsid w:val="009F7A0B"/>
    <w:rsid w:val="00A0426E"/>
    <w:rsid w:val="00A13DFD"/>
    <w:rsid w:val="00A3192D"/>
    <w:rsid w:val="00A36CE3"/>
    <w:rsid w:val="00A5190E"/>
    <w:rsid w:val="00A51E3A"/>
    <w:rsid w:val="00A534C5"/>
    <w:rsid w:val="00A575B2"/>
    <w:rsid w:val="00A636B8"/>
    <w:rsid w:val="00A66F60"/>
    <w:rsid w:val="00A67792"/>
    <w:rsid w:val="00A730FA"/>
    <w:rsid w:val="00AA4275"/>
    <w:rsid w:val="00AB61ED"/>
    <w:rsid w:val="00AC5BF1"/>
    <w:rsid w:val="00AD2AEA"/>
    <w:rsid w:val="00AE0A29"/>
    <w:rsid w:val="00AE4E34"/>
    <w:rsid w:val="00AF577D"/>
    <w:rsid w:val="00B34228"/>
    <w:rsid w:val="00B427E1"/>
    <w:rsid w:val="00B531C7"/>
    <w:rsid w:val="00B65B9C"/>
    <w:rsid w:val="00B70873"/>
    <w:rsid w:val="00B7209F"/>
    <w:rsid w:val="00B733ED"/>
    <w:rsid w:val="00BA6981"/>
    <w:rsid w:val="00BB1A2F"/>
    <w:rsid w:val="00BB42D8"/>
    <w:rsid w:val="00BC5A43"/>
    <w:rsid w:val="00BC7B0E"/>
    <w:rsid w:val="00BD0670"/>
    <w:rsid w:val="00BE6CC2"/>
    <w:rsid w:val="00C37CEB"/>
    <w:rsid w:val="00C5549B"/>
    <w:rsid w:val="00C622F2"/>
    <w:rsid w:val="00C73FD6"/>
    <w:rsid w:val="00C76FFB"/>
    <w:rsid w:val="00C953B1"/>
    <w:rsid w:val="00C97863"/>
    <w:rsid w:val="00CA535E"/>
    <w:rsid w:val="00CA57D3"/>
    <w:rsid w:val="00CA6113"/>
    <w:rsid w:val="00CC13B4"/>
    <w:rsid w:val="00CD3B59"/>
    <w:rsid w:val="00CD78D1"/>
    <w:rsid w:val="00CE4FB6"/>
    <w:rsid w:val="00CE6ABD"/>
    <w:rsid w:val="00CF4435"/>
    <w:rsid w:val="00D231C7"/>
    <w:rsid w:val="00D2601C"/>
    <w:rsid w:val="00D42872"/>
    <w:rsid w:val="00D46533"/>
    <w:rsid w:val="00D56079"/>
    <w:rsid w:val="00DA130C"/>
    <w:rsid w:val="00DE6511"/>
    <w:rsid w:val="00DE6AF4"/>
    <w:rsid w:val="00DF0080"/>
    <w:rsid w:val="00DF24C6"/>
    <w:rsid w:val="00DF4631"/>
    <w:rsid w:val="00E207F7"/>
    <w:rsid w:val="00E212A3"/>
    <w:rsid w:val="00E237C7"/>
    <w:rsid w:val="00E314AA"/>
    <w:rsid w:val="00E61E31"/>
    <w:rsid w:val="00E73507"/>
    <w:rsid w:val="00E7756B"/>
    <w:rsid w:val="00EA4250"/>
    <w:rsid w:val="00EA5A6D"/>
    <w:rsid w:val="00EB4E6F"/>
    <w:rsid w:val="00EC5478"/>
    <w:rsid w:val="00ED7190"/>
    <w:rsid w:val="00EE153C"/>
    <w:rsid w:val="00EE1F4B"/>
    <w:rsid w:val="00EE3888"/>
    <w:rsid w:val="00EE3FB6"/>
    <w:rsid w:val="00EE5B86"/>
    <w:rsid w:val="00EE5F62"/>
    <w:rsid w:val="00EF419E"/>
    <w:rsid w:val="00F07ABA"/>
    <w:rsid w:val="00F135BA"/>
    <w:rsid w:val="00F32E0D"/>
    <w:rsid w:val="00F32F49"/>
    <w:rsid w:val="00F33E89"/>
    <w:rsid w:val="00F4208E"/>
    <w:rsid w:val="00F70291"/>
    <w:rsid w:val="00F816CD"/>
    <w:rsid w:val="00FA683F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  <w:rPr>
      <w:lang/>
    </w:r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  <w:style w:type="paragraph" w:styleId="af0">
    <w:name w:val="Normal (Web)"/>
    <w:basedOn w:val="a"/>
    <w:uiPriority w:val="99"/>
    <w:semiHidden/>
    <w:unhideWhenUsed/>
    <w:rsid w:val="009E7A9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EC53-658B-49D3-83E6-C1FD7318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2017-07-03T11:03:00Z</cp:lastPrinted>
  <dcterms:created xsi:type="dcterms:W3CDTF">2018-06-15T09:57:00Z</dcterms:created>
  <dcterms:modified xsi:type="dcterms:W3CDTF">2018-06-15T09:57:00Z</dcterms:modified>
</cp:coreProperties>
</file>